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3960" w:rsidRPr="0002757D" w:rsidRDefault="00493960" w:rsidP="00493960">
      <w:pPr>
        <w:spacing w:line="300" w:lineRule="exact"/>
        <w:jc w:val="both"/>
        <w:rPr>
          <w:b/>
          <w:bCs/>
          <w:sz w:val="30"/>
          <w:szCs w:val="30"/>
        </w:rPr>
      </w:pPr>
      <w:bookmarkStart w:id="0" w:name="_GoBack"/>
      <w:r w:rsidRPr="0002757D">
        <w:rPr>
          <w:b/>
          <w:bCs/>
          <w:sz w:val="30"/>
          <w:szCs w:val="30"/>
        </w:rPr>
        <w:t>О</w:t>
      </w:r>
      <w:r>
        <w:rPr>
          <w:b/>
          <w:bCs/>
          <w:sz w:val="30"/>
          <w:szCs w:val="30"/>
        </w:rPr>
        <w:t xml:space="preserve"> налоговой базе НДС при реализации с 2026 года транспортных средств согласно приложению 25 к НК</w:t>
      </w:r>
      <w:r w:rsidRPr="0002757D">
        <w:rPr>
          <w:b/>
          <w:bCs/>
          <w:sz w:val="30"/>
          <w:szCs w:val="30"/>
        </w:rPr>
        <w:t xml:space="preserve"> (</w:t>
      </w:r>
      <w:r>
        <w:rPr>
          <w:b/>
          <w:bCs/>
          <w:sz w:val="30"/>
          <w:szCs w:val="30"/>
        </w:rPr>
        <w:t xml:space="preserve">извлечение из </w:t>
      </w:r>
      <w:r w:rsidRPr="0002757D">
        <w:rPr>
          <w:b/>
          <w:bCs/>
          <w:sz w:val="30"/>
          <w:szCs w:val="30"/>
        </w:rPr>
        <w:t>письм</w:t>
      </w:r>
      <w:r>
        <w:rPr>
          <w:b/>
          <w:bCs/>
          <w:sz w:val="30"/>
          <w:szCs w:val="30"/>
        </w:rPr>
        <w:t>а</w:t>
      </w:r>
      <w:r w:rsidRPr="0002757D">
        <w:rPr>
          <w:b/>
          <w:bCs/>
          <w:sz w:val="30"/>
          <w:szCs w:val="30"/>
        </w:rPr>
        <w:t xml:space="preserve"> МНС от </w:t>
      </w:r>
      <w:r>
        <w:rPr>
          <w:b/>
          <w:bCs/>
          <w:sz w:val="30"/>
          <w:szCs w:val="30"/>
        </w:rPr>
        <w:t>01</w:t>
      </w:r>
      <w:r w:rsidRPr="0002757D">
        <w:rPr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>09</w:t>
      </w:r>
      <w:r w:rsidRPr="0002757D">
        <w:rPr>
          <w:b/>
          <w:bCs/>
          <w:sz w:val="30"/>
          <w:szCs w:val="30"/>
        </w:rPr>
        <w:t>.202</w:t>
      </w:r>
      <w:r>
        <w:rPr>
          <w:b/>
          <w:bCs/>
          <w:sz w:val="30"/>
          <w:szCs w:val="30"/>
        </w:rPr>
        <w:t>6</w:t>
      </w:r>
      <w:r w:rsidRPr="0002757D">
        <w:rPr>
          <w:b/>
          <w:bCs/>
          <w:sz w:val="30"/>
          <w:szCs w:val="30"/>
        </w:rPr>
        <w:t xml:space="preserve"> № 2-1-1</w:t>
      </w:r>
      <w:r>
        <w:rPr>
          <w:b/>
          <w:bCs/>
          <w:sz w:val="30"/>
          <w:szCs w:val="30"/>
        </w:rPr>
        <w:t>2</w:t>
      </w:r>
      <w:r w:rsidRPr="0002757D">
        <w:rPr>
          <w:b/>
          <w:bCs/>
          <w:sz w:val="30"/>
          <w:szCs w:val="30"/>
        </w:rPr>
        <w:t>/</w:t>
      </w:r>
      <w:r>
        <w:rPr>
          <w:b/>
          <w:bCs/>
          <w:sz w:val="30"/>
          <w:szCs w:val="30"/>
        </w:rPr>
        <w:t>Ро-01085</w:t>
      </w:r>
      <w:r w:rsidRPr="0002757D">
        <w:rPr>
          <w:b/>
          <w:bCs/>
          <w:sz w:val="30"/>
          <w:szCs w:val="30"/>
        </w:rPr>
        <w:t>)</w:t>
      </w:r>
    </w:p>
    <w:bookmarkEnd w:id="0"/>
    <w:p w:rsidR="00493960" w:rsidRDefault="00493960" w:rsidP="00493960">
      <w:pPr>
        <w:spacing w:line="360" w:lineRule="auto"/>
        <w:ind w:firstLine="709"/>
        <w:jc w:val="both"/>
        <w:rPr>
          <w:sz w:val="30"/>
          <w:szCs w:val="30"/>
        </w:rPr>
      </w:pP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spacing w:val="-4"/>
          <w:sz w:val="30"/>
          <w:szCs w:val="30"/>
        </w:rPr>
      </w:pPr>
      <w:r w:rsidRPr="001F7686">
        <w:rPr>
          <w:sz w:val="30"/>
          <w:szCs w:val="30"/>
        </w:rPr>
        <w:t>Министерств</w:t>
      </w:r>
      <w:r>
        <w:rPr>
          <w:sz w:val="30"/>
          <w:szCs w:val="30"/>
        </w:rPr>
        <w:t>о</w:t>
      </w:r>
      <w:r w:rsidRPr="001F7686">
        <w:rPr>
          <w:sz w:val="30"/>
          <w:szCs w:val="30"/>
        </w:rPr>
        <w:t xml:space="preserve"> по налогам и сборам Республики Беларусь </w:t>
      </w:r>
      <w:r>
        <w:rPr>
          <w:spacing w:val="-4"/>
          <w:sz w:val="30"/>
          <w:szCs w:val="30"/>
        </w:rPr>
        <w:t xml:space="preserve">по вопросу определения налоговой базы налога на добавленную стоимость (далее – НДС) при реализации транспортного средства, ранее приобретенного у физического лица, </w:t>
      </w:r>
      <w:r w:rsidRPr="00A23EA0">
        <w:rPr>
          <w:spacing w:val="-4"/>
          <w:sz w:val="30"/>
          <w:szCs w:val="30"/>
        </w:rPr>
        <w:t>сообщает следующее.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Л</w:t>
      </w:r>
      <w:r w:rsidRPr="00C04CAE">
        <w:rPr>
          <w:color w:val="000000" w:themeColor="text1"/>
          <w:sz w:val="30"/>
          <w:szCs w:val="30"/>
        </w:rPr>
        <w:t>егковой автомобиль, являвшийся основным средством и приобретенный у физического лица в 2023 году (т.е. менее пяти лет назад)</w:t>
      </w:r>
      <w:r>
        <w:rPr>
          <w:color w:val="000000" w:themeColor="text1"/>
          <w:sz w:val="30"/>
          <w:szCs w:val="30"/>
        </w:rPr>
        <w:t xml:space="preserve"> за 150 000 белорусских рублей</w:t>
      </w:r>
      <w:r w:rsidRPr="00C04CAE">
        <w:rPr>
          <w:color w:val="000000" w:themeColor="text1"/>
          <w:sz w:val="30"/>
          <w:szCs w:val="30"/>
        </w:rPr>
        <w:t>, реализован в 2026 году за 95 000 белорусских рублей</w:t>
      </w:r>
      <w:r>
        <w:rPr>
          <w:color w:val="000000" w:themeColor="text1"/>
          <w:sz w:val="30"/>
          <w:szCs w:val="30"/>
        </w:rPr>
        <w:t>.</w:t>
      </w:r>
      <w:r w:rsidRPr="00C04CAE">
        <w:rPr>
          <w:color w:val="000000" w:themeColor="text1"/>
          <w:sz w:val="30"/>
          <w:szCs w:val="30"/>
        </w:rPr>
        <w:t xml:space="preserve"> </w:t>
      </w:r>
      <w:r>
        <w:rPr>
          <w:color w:val="000000" w:themeColor="text1"/>
          <w:sz w:val="30"/>
          <w:szCs w:val="30"/>
        </w:rPr>
        <w:t>Л</w:t>
      </w:r>
      <w:r w:rsidRPr="00C04CAE">
        <w:rPr>
          <w:color w:val="000000" w:themeColor="text1"/>
          <w:sz w:val="30"/>
          <w:szCs w:val="30"/>
        </w:rPr>
        <w:t>егковой автомобиль</w:t>
      </w:r>
      <w:r>
        <w:rPr>
          <w:color w:val="000000" w:themeColor="text1"/>
          <w:sz w:val="30"/>
          <w:szCs w:val="30"/>
        </w:rPr>
        <w:t xml:space="preserve"> является транспортным средством согласно приложению 25 к Налоговому кодексу Республики Беларусь (далее - НК).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О</w:t>
      </w:r>
      <w:r w:rsidRPr="00C04CAE">
        <w:rPr>
          <w:color w:val="000000" w:themeColor="text1"/>
          <w:sz w:val="30"/>
          <w:szCs w:val="30"/>
        </w:rPr>
        <w:t>статочная стоимость этого автомобиля на момент реализации составила 91 716,51 белорусских рублей. Оценочная стоимость, рассчитанная субъектом оценочной деятельности, уполномоченным осуществлять оценку в соответствии с законодательными актами</w:t>
      </w:r>
      <w:r>
        <w:rPr>
          <w:color w:val="000000" w:themeColor="text1"/>
          <w:sz w:val="30"/>
          <w:szCs w:val="30"/>
        </w:rPr>
        <w:t xml:space="preserve"> (далее – оценочная стоимость), составила: 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с НДС - 95 040 белорусских рублей, в том числе НДС 15 840 белорусских рублей;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без НДС </w:t>
      </w:r>
      <w:proofErr w:type="gramStart"/>
      <w:r>
        <w:rPr>
          <w:color w:val="000000" w:themeColor="text1"/>
          <w:sz w:val="30"/>
          <w:szCs w:val="30"/>
        </w:rPr>
        <w:t>-  79</w:t>
      </w:r>
      <w:proofErr w:type="gramEnd"/>
      <w:r>
        <w:rPr>
          <w:color w:val="000000" w:themeColor="text1"/>
          <w:sz w:val="30"/>
          <w:szCs w:val="30"/>
        </w:rPr>
        <w:t> 200 белорусских рублей (95 040-15 840= 79 200).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Согласно абзацу третьему части второй пункта 40 статьи 120 НК при реализации по цене ниже остаточной стоимости основного средства, приобретенного у физического лица менее пяти лет назад и являющегося транспортным средством согласно приложению 25, налоговая база определяется в порядке, установленном подпунктом 42.3 пункта 42 статьи 120 НК.</w:t>
      </w:r>
    </w:p>
    <w:p w:rsidR="00493960" w:rsidRPr="00B87361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87361">
        <w:rPr>
          <w:sz w:val="30"/>
          <w:szCs w:val="30"/>
        </w:rPr>
        <w:t>Подпунктом 42.3 пункта 42 статьи 120 НК определено, что налоговая база определяется исходя из остаточной стоимости - при реализации по цене ниже остаточной стоимости основного средства, приобретенного (ввезенного) менее чем пять лет назад и являющегося транспортным средством, за исключением случая, установленного частью второй подпункта 42.3 пункта 42 статьи 120 НК.</w:t>
      </w:r>
      <w:bookmarkStart w:id="1" w:name="Par2"/>
      <w:bookmarkEnd w:id="1"/>
    </w:p>
    <w:p w:rsidR="00493960" w:rsidRPr="00B87361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87361">
        <w:rPr>
          <w:sz w:val="30"/>
          <w:szCs w:val="30"/>
        </w:rPr>
        <w:t xml:space="preserve">Согласно </w:t>
      </w:r>
      <w:r>
        <w:rPr>
          <w:sz w:val="30"/>
          <w:szCs w:val="30"/>
        </w:rPr>
        <w:t xml:space="preserve">части второй </w:t>
      </w:r>
      <w:r w:rsidRPr="00B87361">
        <w:rPr>
          <w:sz w:val="30"/>
          <w:szCs w:val="30"/>
        </w:rPr>
        <w:t>подпункт</w:t>
      </w:r>
      <w:r>
        <w:rPr>
          <w:sz w:val="30"/>
          <w:szCs w:val="30"/>
        </w:rPr>
        <w:t xml:space="preserve">а </w:t>
      </w:r>
      <w:r w:rsidRPr="00B87361">
        <w:rPr>
          <w:sz w:val="30"/>
          <w:szCs w:val="30"/>
        </w:rPr>
        <w:t>42.3 пункта 42 статьи 120 НК при реализации основного средства, приобретенного (ввезенного) менее чем пять лет назад и являющегося транспортным средством, по цене ниже остаточной стоимости определение налоговой базы производится исходя из:</w:t>
      </w:r>
    </w:p>
    <w:p w:rsidR="00493960" w:rsidRPr="00B87361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87361">
        <w:rPr>
          <w:sz w:val="30"/>
          <w:szCs w:val="30"/>
        </w:rPr>
        <w:t>цены реализации, если она выше либо равна оценочной стоимости;</w:t>
      </w:r>
    </w:p>
    <w:p w:rsidR="00493960" w:rsidRPr="00B87361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87361">
        <w:rPr>
          <w:sz w:val="30"/>
          <w:szCs w:val="30"/>
        </w:rPr>
        <w:t>оценочной стоимости, если цена реализации ниже оценочной стоимости такого транспортного средства.</w:t>
      </w:r>
    </w:p>
    <w:p w:rsidR="00493960" w:rsidRPr="00B87361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 этом </w:t>
      </w:r>
      <w:r w:rsidRPr="00897700">
        <w:rPr>
          <w:sz w:val="30"/>
          <w:szCs w:val="30"/>
        </w:rPr>
        <w:t xml:space="preserve">частью третьей </w:t>
      </w:r>
      <w:r w:rsidRPr="00B87361">
        <w:rPr>
          <w:sz w:val="30"/>
          <w:szCs w:val="30"/>
        </w:rPr>
        <w:t>подпункта 42.3 пункта 42 статьи 120 НК</w:t>
      </w:r>
      <w:r>
        <w:rPr>
          <w:sz w:val="30"/>
          <w:szCs w:val="30"/>
        </w:rPr>
        <w:t xml:space="preserve"> с 2026 года установлено, что </w:t>
      </w:r>
      <w:r w:rsidRPr="00B87361">
        <w:rPr>
          <w:sz w:val="30"/>
          <w:szCs w:val="30"/>
        </w:rPr>
        <w:t xml:space="preserve">под ценой реализации транспортного средства для сопоставления с его оценочной стоимостью </w:t>
      </w:r>
      <w:r>
        <w:rPr>
          <w:sz w:val="30"/>
          <w:szCs w:val="30"/>
        </w:rPr>
        <w:t xml:space="preserve">без НДС </w:t>
      </w:r>
      <w:r w:rsidRPr="00B87361">
        <w:rPr>
          <w:sz w:val="30"/>
          <w:szCs w:val="30"/>
        </w:rPr>
        <w:t xml:space="preserve">и (или) остаточной стоимостью понимается цена реализации транспортного средства без </w:t>
      </w:r>
      <w:r>
        <w:rPr>
          <w:sz w:val="30"/>
          <w:szCs w:val="30"/>
        </w:rPr>
        <w:t>НДС</w:t>
      </w:r>
      <w:r w:rsidRPr="00B87361">
        <w:rPr>
          <w:sz w:val="30"/>
          <w:szCs w:val="30"/>
        </w:rPr>
        <w:t>.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В рассматриваемой ситуации цена реализации без НДС составила 79 166,67 белорусских рублей </w:t>
      </w:r>
      <w:r>
        <w:rPr>
          <w:sz w:val="30"/>
          <w:szCs w:val="30"/>
        </w:rPr>
        <w:t>(95 000-95 000*20/120=79 166,67), что ниже остаточной стоимости (91 716,51 белорусский рубль) и ниже оценочной стоимости без НДС (79 200 белорусских рублей).</w:t>
      </w:r>
    </w:p>
    <w:p w:rsidR="00493960" w:rsidRDefault="00493960" w:rsidP="004939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Таким образом, налоговая база определяется согласно абзацу третьему части второй подпункта 42.3 пункта 42 статьи 120 НК исходя из оценочной стоимости легкового автомобиля без НДС – 79 200 белорусских рублей.  В рассматриваемой ситуации положения части первой пункта 40 статьи 120 НК не применяются.</w:t>
      </w:r>
    </w:p>
    <w:p w:rsidR="00493960" w:rsidRDefault="00493960" w:rsidP="00493960">
      <w:pPr>
        <w:autoSpaceDE w:val="0"/>
        <w:autoSpaceDN w:val="0"/>
        <w:adjustRightInd w:val="0"/>
        <w:spacing w:afterLines="150" w:after="360" w:line="280" w:lineRule="exact"/>
        <w:ind w:firstLine="709"/>
        <w:jc w:val="both"/>
        <w:rPr>
          <w:i/>
          <w:iCs/>
          <w:sz w:val="30"/>
          <w:szCs w:val="30"/>
        </w:rPr>
      </w:pPr>
      <w:proofErr w:type="spellStart"/>
      <w:r w:rsidRPr="00945341">
        <w:rPr>
          <w:i/>
          <w:iCs/>
          <w:sz w:val="30"/>
          <w:szCs w:val="30"/>
        </w:rPr>
        <w:t>Справочно</w:t>
      </w:r>
      <w:proofErr w:type="spellEnd"/>
      <w:r w:rsidRPr="00945341">
        <w:rPr>
          <w:i/>
          <w:iCs/>
          <w:sz w:val="30"/>
          <w:szCs w:val="30"/>
        </w:rPr>
        <w:t xml:space="preserve">. В налоговой декларации (расчете) по НДС подлежит отражению в графе 2 строки 1 раздела </w:t>
      </w:r>
      <w:r w:rsidRPr="00945341">
        <w:rPr>
          <w:i/>
          <w:iCs/>
          <w:sz w:val="30"/>
          <w:szCs w:val="30"/>
          <w:lang w:val="en-US"/>
        </w:rPr>
        <w:t>I</w:t>
      </w:r>
      <w:r w:rsidRPr="00945341">
        <w:rPr>
          <w:i/>
          <w:iCs/>
          <w:sz w:val="30"/>
          <w:szCs w:val="30"/>
        </w:rPr>
        <w:t xml:space="preserve"> показатель в размере 95 040 белорусских рублей (79 200 + 79 200*20/100).</w:t>
      </w:r>
    </w:p>
    <w:p w:rsidR="00493960" w:rsidRDefault="00493960" w:rsidP="00493960">
      <w:pPr>
        <w:jc w:val="both"/>
        <w:rPr>
          <w:sz w:val="18"/>
          <w:szCs w:val="18"/>
        </w:rPr>
      </w:pPr>
    </w:p>
    <w:p w:rsidR="00493960" w:rsidRDefault="00493960" w:rsidP="00493960">
      <w:pPr>
        <w:jc w:val="both"/>
        <w:rPr>
          <w:sz w:val="18"/>
          <w:szCs w:val="18"/>
        </w:rPr>
      </w:pPr>
    </w:p>
    <w:p w:rsidR="00493960" w:rsidRDefault="00493960" w:rsidP="00493960">
      <w:pPr>
        <w:ind w:firstLine="708"/>
        <w:jc w:val="both"/>
      </w:pPr>
    </w:p>
    <w:p w:rsidR="00792189" w:rsidRDefault="00792189"/>
    <w:sectPr w:rsidR="00792189" w:rsidSect="00493960">
      <w:headerReference w:type="even" r:id="rId4"/>
      <w:headerReference w:type="default" r:id="rId5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4D90" w:rsidRDefault="004939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4D90" w:rsidRDefault="004939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4D90" w:rsidRDefault="004939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B64D90" w:rsidRDefault="004939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60"/>
    <w:rsid w:val="00493960"/>
    <w:rsid w:val="0079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4473C-4715-4858-A488-25490164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96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3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3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2026-09-02T09:34:00Z</dcterms:created>
  <dcterms:modified xsi:type="dcterms:W3CDTF">2026-09-02T09:36:00Z</dcterms:modified>
</cp:coreProperties>
</file>